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91A9" w14:textId="0D15A6BF" w:rsidR="0031520E" w:rsidRDefault="00270D66" w:rsidP="0031520E">
      <w:pPr>
        <w:pStyle w:val="Default"/>
      </w:pPr>
      <w:r>
        <w:t xml:space="preserve"> </w:t>
      </w:r>
      <w:r w:rsidR="00292BC3">
        <w:t xml:space="preserve"> </w:t>
      </w:r>
    </w:p>
    <w:p w14:paraId="7C5BE013" w14:textId="04CEEB81" w:rsidR="0031520E" w:rsidRDefault="0031520E" w:rsidP="0031520E">
      <w:pPr>
        <w:pStyle w:val="Default"/>
        <w:rPr>
          <w:sz w:val="44"/>
          <w:szCs w:val="44"/>
        </w:rPr>
      </w:pPr>
      <w:r>
        <w:t xml:space="preserve"> </w:t>
      </w:r>
      <w:r>
        <w:rPr>
          <w:sz w:val="44"/>
          <w:szCs w:val="44"/>
        </w:rPr>
        <w:t xml:space="preserve">Black Vulture Depredation Sub-Permit Guidelines </w:t>
      </w:r>
    </w:p>
    <w:p w14:paraId="112D7401" w14:textId="77777777" w:rsidR="0031520E" w:rsidRDefault="0031520E" w:rsidP="0031520E">
      <w:pPr>
        <w:pStyle w:val="Default"/>
        <w:rPr>
          <w:sz w:val="44"/>
          <w:szCs w:val="44"/>
        </w:rPr>
      </w:pPr>
    </w:p>
    <w:p w14:paraId="6BB03774" w14:textId="77777777" w:rsidR="0031520E" w:rsidRDefault="0031520E" w:rsidP="0031520E">
      <w:pPr>
        <w:pStyle w:val="Default"/>
        <w:spacing w:after="34"/>
        <w:rPr>
          <w:sz w:val="22"/>
          <w:szCs w:val="22"/>
        </w:rPr>
      </w:pPr>
      <w:r w:rsidRPr="00904EAF">
        <w:rPr>
          <w:rFonts w:ascii="Arial" w:hAnsi="Arial" w:cs="Arial"/>
          <w:b/>
          <w:bCs/>
          <w:sz w:val="22"/>
          <w:szCs w:val="22"/>
        </w:rPr>
        <w:t>1.</w:t>
      </w:r>
      <w:r>
        <w:rPr>
          <w:rFonts w:ascii="Arial" w:hAnsi="Arial" w:cs="Arial"/>
          <w:sz w:val="22"/>
          <w:szCs w:val="22"/>
        </w:rPr>
        <w:t xml:space="preserve"> The sub-permits are for </w:t>
      </w:r>
      <w:r w:rsidRPr="00025D83">
        <w:rPr>
          <w:rFonts w:ascii="Arial" w:hAnsi="Arial" w:cs="Arial"/>
          <w:b/>
          <w:bCs/>
          <w:i/>
          <w:iCs/>
          <w:sz w:val="22"/>
          <w:szCs w:val="22"/>
          <w:u w:val="single"/>
        </w:rPr>
        <w:t>Farm Bureau members</w:t>
      </w:r>
      <w:r>
        <w:rPr>
          <w:rFonts w:ascii="Arial" w:hAnsi="Arial" w:cs="Arial"/>
          <w:sz w:val="22"/>
          <w:szCs w:val="22"/>
        </w:rPr>
        <w:t xml:space="preserve"> who are experiencing black vulture attacks on their livestock. </w:t>
      </w:r>
    </w:p>
    <w:p w14:paraId="624C5566" w14:textId="77777777" w:rsidR="0031520E" w:rsidRDefault="0031520E" w:rsidP="0031520E">
      <w:pPr>
        <w:pStyle w:val="Default"/>
        <w:spacing w:after="34"/>
        <w:rPr>
          <w:sz w:val="22"/>
          <w:szCs w:val="22"/>
        </w:rPr>
      </w:pPr>
      <w:r w:rsidRPr="00904EAF">
        <w:rPr>
          <w:rFonts w:ascii="Arial" w:hAnsi="Arial" w:cs="Arial"/>
          <w:b/>
          <w:bCs/>
          <w:sz w:val="22"/>
          <w:szCs w:val="22"/>
        </w:rPr>
        <w:t>2.</w:t>
      </w:r>
      <w:r>
        <w:rPr>
          <w:rFonts w:ascii="Arial" w:hAnsi="Arial" w:cs="Arial"/>
          <w:sz w:val="22"/>
          <w:szCs w:val="22"/>
        </w:rPr>
        <w:t xml:space="preserve"> Approved producers will be permitted to protect livestock against black vulture attacks with a specified number of “takes” on each issued sub-permit. </w:t>
      </w:r>
    </w:p>
    <w:p w14:paraId="2575186D" w14:textId="77777777" w:rsidR="0031520E" w:rsidRDefault="0031520E" w:rsidP="0031520E">
      <w:pPr>
        <w:pStyle w:val="Default"/>
        <w:spacing w:after="34"/>
        <w:rPr>
          <w:sz w:val="22"/>
          <w:szCs w:val="22"/>
        </w:rPr>
      </w:pPr>
      <w:r w:rsidRPr="00904EAF">
        <w:rPr>
          <w:rFonts w:ascii="Arial" w:hAnsi="Arial" w:cs="Arial"/>
          <w:b/>
          <w:bCs/>
          <w:sz w:val="22"/>
          <w:szCs w:val="22"/>
        </w:rPr>
        <w:t>3</w:t>
      </w:r>
      <w:r>
        <w:rPr>
          <w:rFonts w:ascii="Arial" w:hAnsi="Arial" w:cs="Arial"/>
          <w:sz w:val="22"/>
          <w:szCs w:val="22"/>
        </w:rPr>
        <w:t xml:space="preserve">. TFBF will manage the statewide depredation permit and sub-permit program. </w:t>
      </w:r>
    </w:p>
    <w:p w14:paraId="07FCF14C" w14:textId="6D0D707E" w:rsidR="00E13038" w:rsidRDefault="0031520E" w:rsidP="0031520E">
      <w:pPr>
        <w:pStyle w:val="Default"/>
        <w:spacing w:after="34"/>
        <w:rPr>
          <w:rFonts w:ascii="Arial" w:hAnsi="Arial" w:cs="Arial"/>
          <w:b/>
          <w:bCs/>
          <w:sz w:val="22"/>
          <w:szCs w:val="22"/>
        </w:rPr>
      </w:pPr>
      <w:r>
        <w:rPr>
          <w:rFonts w:ascii="Arial" w:hAnsi="Arial" w:cs="Arial"/>
          <w:b/>
          <w:bCs/>
          <w:sz w:val="22"/>
          <w:szCs w:val="22"/>
        </w:rPr>
        <w:t>4. Applications are available by emailing Debbie Briggs at dbriggs@tfbf.com or calling</w:t>
      </w:r>
      <w:r w:rsidR="00834F2C">
        <w:rPr>
          <w:rFonts w:ascii="Arial" w:hAnsi="Arial" w:cs="Arial"/>
          <w:b/>
          <w:bCs/>
          <w:sz w:val="22"/>
          <w:szCs w:val="22"/>
        </w:rPr>
        <w:t xml:space="preserve"> 931-388-7872, 3020</w:t>
      </w:r>
      <w:r>
        <w:rPr>
          <w:rFonts w:ascii="Arial" w:hAnsi="Arial" w:cs="Arial"/>
          <w:b/>
          <w:bCs/>
          <w:sz w:val="22"/>
          <w:szCs w:val="22"/>
        </w:rPr>
        <w:t xml:space="preserve"> </w:t>
      </w:r>
      <w:r w:rsidR="00CF44A0">
        <w:rPr>
          <w:rFonts w:ascii="Arial" w:hAnsi="Arial" w:cs="Arial"/>
          <w:b/>
          <w:bCs/>
          <w:sz w:val="22"/>
          <w:szCs w:val="22"/>
        </w:rPr>
        <w:t xml:space="preserve">or </w:t>
      </w:r>
      <w:hyperlink r:id="rId7" w:history="1">
        <w:r w:rsidR="00CF44A0" w:rsidRPr="005977D2">
          <w:rPr>
            <w:rStyle w:val="Hyperlink"/>
            <w:rFonts w:ascii="Arial" w:hAnsi="Arial" w:cs="Arial"/>
            <w:b/>
            <w:bCs/>
            <w:sz w:val="22"/>
            <w:szCs w:val="22"/>
          </w:rPr>
          <w:t>www.tnfarmbureau.org/blackvultures</w:t>
        </w:r>
      </w:hyperlink>
      <w:r w:rsidR="00CF44A0">
        <w:rPr>
          <w:rFonts w:ascii="Arial" w:hAnsi="Arial" w:cs="Arial"/>
          <w:b/>
          <w:bCs/>
          <w:sz w:val="22"/>
          <w:szCs w:val="22"/>
        </w:rPr>
        <w:t xml:space="preserve"> </w:t>
      </w:r>
    </w:p>
    <w:p w14:paraId="0ACD02B8" w14:textId="46569271" w:rsidR="0031520E" w:rsidRDefault="0031520E" w:rsidP="0031520E">
      <w:pPr>
        <w:pStyle w:val="Default"/>
        <w:spacing w:after="34"/>
        <w:rPr>
          <w:sz w:val="22"/>
          <w:szCs w:val="22"/>
        </w:rPr>
      </w:pPr>
      <w:r w:rsidRPr="00904EAF">
        <w:rPr>
          <w:rFonts w:ascii="Arial" w:hAnsi="Arial" w:cs="Arial"/>
          <w:b/>
          <w:bCs/>
          <w:sz w:val="22"/>
          <w:szCs w:val="22"/>
        </w:rPr>
        <w:t>5</w:t>
      </w:r>
      <w:r>
        <w:rPr>
          <w:rFonts w:ascii="Arial" w:hAnsi="Arial" w:cs="Arial"/>
          <w:sz w:val="22"/>
          <w:szCs w:val="22"/>
        </w:rPr>
        <w:t xml:space="preserve">. Applications must be fully completed, </w:t>
      </w:r>
      <w:r w:rsidR="00554573">
        <w:rPr>
          <w:rFonts w:ascii="Arial" w:hAnsi="Arial" w:cs="Arial"/>
          <w:sz w:val="22"/>
          <w:szCs w:val="22"/>
        </w:rPr>
        <w:t>signed,</w:t>
      </w:r>
      <w:r>
        <w:rPr>
          <w:rFonts w:ascii="Arial" w:hAnsi="Arial" w:cs="Arial"/>
          <w:sz w:val="22"/>
          <w:szCs w:val="22"/>
        </w:rPr>
        <w:t xml:space="preserve"> and dated by the livestock producer and returned for approval. </w:t>
      </w:r>
    </w:p>
    <w:p w14:paraId="75EE0EA1" w14:textId="77777777" w:rsidR="0031520E" w:rsidRDefault="0031520E" w:rsidP="0031520E">
      <w:pPr>
        <w:pStyle w:val="Default"/>
        <w:spacing w:after="34"/>
        <w:rPr>
          <w:sz w:val="22"/>
          <w:szCs w:val="22"/>
        </w:rPr>
      </w:pPr>
      <w:r w:rsidRPr="00904EAF">
        <w:rPr>
          <w:rFonts w:ascii="Arial" w:hAnsi="Arial" w:cs="Arial"/>
          <w:b/>
          <w:bCs/>
          <w:sz w:val="22"/>
          <w:szCs w:val="22"/>
        </w:rPr>
        <w:t>6.</w:t>
      </w:r>
      <w:r>
        <w:rPr>
          <w:rFonts w:ascii="Arial" w:hAnsi="Arial" w:cs="Arial"/>
          <w:sz w:val="22"/>
          <w:szCs w:val="22"/>
        </w:rPr>
        <w:t xml:space="preserve"> Applicants must agree to the terms and conditions of the TFBF statewide depredation permit. </w:t>
      </w:r>
    </w:p>
    <w:p w14:paraId="48B422C2" w14:textId="77777777" w:rsidR="0031520E" w:rsidRDefault="0031520E" w:rsidP="0031520E">
      <w:pPr>
        <w:pStyle w:val="Default"/>
        <w:spacing w:after="34"/>
        <w:rPr>
          <w:sz w:val="22"/>
          <w:szCs w:val="22"/>
        </w:rPr>
      </w:pPr>
      <w:r w:rsidRPr="00904EAF">
        <w:rPr>
          <w:rFonts w:ascii="Arial" w:hAnsi="Arial" w:cs="Arial"/>
          <w:b/>
          <w:bCs/>
          <w:sz w:val="22"/>
          <w:szCs w:val="22"/>
        </w:rPr>
        <w:t>7</w:t>
      </w:r>
      <w:r>
        <w:rPr>
          <w:rFonts w:ascii="Arial" w:hAnsi="Arial" w:cs="Arial"/>
          <w:sz w:val="22"/>
          <w:szCs w:val="22"/>
        </w:rPr>
        <w:t xml:space="preserve">. Applications will be scored based on past livestock losses, livestock numbers on the applicant’s farming operation, number of black vulture roosts and birds in the immediate vicinity and the county ranking of livestock within Tennessee. </w:t>
      </w:r>
    </w:p>
    <w:p w14:paraId="41A65873" w14:textId="37AC2688" w:rsidR="0031520E" w:rsidRDefault="0031520E" w:rsidP="0031520E">
      <w:pPr>
        <w:pStyle w:val="Default"/>
        <w:spacing w:after="34"/>
        <w:rPr>
          <w:sz w:val="22"/>
          <w:szCs w:val="22"/>
        </w:rPr>
      </w:pPr>
      <w:r w:rsidRPr="00904EAF">
        <w:rPr>
          <w:rFonts w:ascii="Arial" w:hAnsi="Arial" w:cs="Arial"/>
          <w:b/>
          <w:bCs/>
          <w:sz w:val="22"/>
          <w:szCs w:val="22"/>
        </w:rPr>
        <w:t>8</w:t>
      </w:r>
      <w:r>
        <w:rPr>
          <w:rFonts w:ascii="Arial" w:hAnsi="Arial" w:cs="Arial"/>
          <w:sz w:val="22"/>
          <w:szCs w:val="22"/>
        </w:rPr>
        <w:t xml:space="preserve">. A maximum of </w:t>
      </w:r>
      <w:r w:rsidR="007B5552">
        <w:rPr>
          <w:rFonts w:ascii="Arial" w:hAnsi="Arial" w:cs="Arial"/>
          <w:sz w:val="22"/>
          <w:szCs w:val="22"/>
        </w:rPr>
        <w:t>10</w:t>
      </w:r>
      <w:r>
        <w:rPr>
          <w:rFonts w:ascii="Arial" w:hAnsi="Arial" w:cs="Arial"/>
          <w:sz w:val="22"/>
          <w:szCs w:val="22"/>
        </w:rPr>
        <w:t xml:space="preserve"> “takes” may be issued to an approved applicant. The number of approved “takes” will be determined by the application score. </w:t>
      </w:r>
    </w:p>
    <w:p w14:paraId="259C03CD" w14:textId="0C7A5F2A" w:rsidR="0031520E" w:rsidRDefault="007B5552" w:rsidP="0031520E">
      <w:pPr>
        <w:pStyle w:val="Default"/>
        <w:spacing w:after="34"/>
        <w:rPr>
          <w:sz w:val="22"/>
          <w:szCs w:val="22"/>
        </w:rPr>
      </w:pPr>
      <w:r w:rsidRPr="00C0129C">
        <w:rPr>
          <w:rFonts w:ascii="Arial" w:hAnsi="Arial" w:cs="Arial"/>
          <w:sz w:val="22"/>
          <w:szCs w:val="22"/>
        </w:rPr>
        <w:t>**</w:t>
      </w:r>
      <w:r w:rsidR="0031520E" w:rsidRPr="00904EAF">
        <w:rPr>
          <w:rFonts w:ascii="Arial" w:hAnsi="Arial" w:cs="Arial"/>
          <w:b/>
          <w:bCs/>
          <w:sz w:val="22"/>
          <w:szCs w:val="22"/>
        </w:rPr>
        <w:t>9.</w:t>
      </w:r>
      <w:r w:rsidR="0031520E">
        <w:rPr>
          <w:rFonts w:ascii="Arial" w:hAnsi="Arial" w:cs="Arial"/>
          <w:sz w:val="22"/>
          <w:szCs w:val="22"/>
        </w:rPr>
        <w:t xml:space="preserve"> ALL approved applicants are required to report quarterly the date and number of birds harvested under an approved sub-permit. </w:t>
      </w:r>
    </w:p>
    <w:p w14:paraId="6D4AA902" w14:textId="0339DA56" w:rsidR="0031520E" w:rsidRDefault="0031520E" w:rsidP="0031520E">
      <w:pPr>
        <w:pStyle w:val="Default"/>
        <w:spacing w:after="34"/>
        <w:rPr>
          <w:sz w:val="22"/>
          <w:szCs w:val="22"/>
        </w:rPr>
      </w:pPr>
      <w:r w:rsidRPr="00904EAF">
        <w:rPr>
          <w:rFonts w:ascii="Arial" w:hAnsi="Arial" w:cs="Arial"/>
          <w:b/>
          <w:bCs/>
          <w:sz w:val="22"/>
          <w:szCs w:val="22"/>
        </w:rPr>
        <w:t>10.</w:t>
      </w:r>
      <w:r>
        <w:rPr>
          <w:rFonts w:ascii="Arial" w:hAnsi="Arial" w:cs="Arial"/>
          <w:sz w:val="22"/>
          <w:szCs w:val="22"/>
        </w:rPr>
        <w:t xml:space="preserve"> Applicants are not allowed to harvest birds </w:t>
      </w:r>
      <w:r w:rsidR="00C0129C">
        <w:rPr>
          <w:rFonts w:ascii="Arial" w:hAnsi="Arial" w:cs="Arial"/>
          <w:sz w:val="22"/>
          <w:szCs w:val="22"/>
        </w:rPr>
        <w:t>more than</w:t>
      </w:r>
      <w:r>
        <w:rPr>
          <w:rFonts w:ascii="Arial" w:hAnsi="Arial" w:cs="Arial"/>
          <w:sz w:val="22"/>
          <w:szCs w:val="22"/>
        </w:rPr>
        <w:t xml:space="preserve"> the number approved in the sub-permit. </w:t>
      </w:r>
    </w:p>
    <w:p w14:paraId="6442B440" w14:textId="67564CCB" w:rsidR="0031520E" w:rsidRDefault="0031520E" w:rsidP="0031520E">
      <w:pPr>
        <w:pStyle w:val="Default"/>
        <w:spacing w:after="34"/>
        <w:rPr>
          <w:sz w:val="22"/>
          <w:szCs w:val="22"/>
        </w:rPr>
      </w:pPr>
      <w:r w:rsidRPr="00904EAF">
        <w:rPr>
          <w:rFonts w:ascii="Arial" w:hAnsi="Arial" w:cs="Arial"/>
          <w:b/>
          <w:bCs/>
          <w:sz w:val="22"/>
          <w:szCs w:val="22"/>
        </w:rPr>
        <w:t>11.</w:t>
      </w:r>
      <w:r>
        <w:rPr>
          <w:rFonts w:ascii="Arial" w:hAnsi="Arial" w:cs="Arial"/>
          <w:sz w:val="22"/>
          <w:szCs w:val="22"/>
        </w:rPr>
        <w:t xml:space="preserve"> Livestock producers may apply to amend their original sub-permit to include additional “tak</w:t>
      </w:r>
      <w:r w:rsidR="00AA3607">
        <w:rPr>
          <w:rFonts w:ascii="Arial" w:hAnsi="Arial" w:cs="Arial"/>
          <w:sz w:val="22"/>
          <w:szCs w:val="22"/>
        </w:rPr>
        <w:t>e</w:t>
      </w:r>
      <w:r>
        <w:rPr>
          <w:rFonts w:ascii="Arial" w:hAnsi="Arial" w:cs="Arial"/>
          <w:sz w:val="22"/>
          <w:szCs w:val="22"/>
        </w:rPr>
        <w:t xml:space="preserve">s” if needed. Official TFBF approval is required before taking additional black vultures. </w:t>
      </w:r>
    </w:p>
    <w:p w14:paraId="6E09E545" w14:textId="77777777" w:rsidR="0031520E" w:rsidRDefault="0031520E" w:rsidP="0031520E">
      <w:pPr>
        <w:pStyle w:val="Default"/>
        <w:spacing w:after="34"/>
        <w:rPr>
          <w:sz w:val="22"/>
          <w:szCs w:val="22"/>
        </w:rPr>
      </w:pPr>
      <w:r w:rsidRPr="00904EAF">
        <w:rPr>
          <w:rFonts w:ascii="Arial" w:hAnsi="Arial" w:cs="Arial"/>
          <w:b/>
          <w:bCs/>
          <w:sz w:val="22"/>
          <w:szCs w:val="22"/>
        </w:rPr>
        <w:t>12</w:t>
      </w:r>
      <w:r>
        <w:rPr>
          <w:rFonts w:ascii="Arial" w:hAnsi="Arial" w:cs="Arial"/>
          <w:sz w:val="22"/>
          <w:szCs w:val="22"/>
        </w:rPr>
        <w:t xml:space="preserve">. </w:t>
      </w:r>
      <w:r w:rsidRPr="00AA3607">
        <w:rPr>
          <w:rFonts w:ascii="Arial" w:hAnsi="Arial" w:cs="Arial"/>
          <w:b/>
          <w:bCs/>
          <w:sz w:val="22"/>
          <w:szCs w:val="22"/>
        </w:rPr>
        <w:t>The Migratory Bird Depredation Permit is a federal permit.</w:t>
      </w:r>
      <w:r>
        <w:rPr>
          <w:rFonts w:ascii="Arial" w:hAnsi="Arial" w:cs="Arial"/>
          <w:sz w:val="22"/>
          <w:szCs w:val="22"/>
        </w:rPr>
        <w:t xml:space="preserve"> All livestock producers applying for and receiving approval of a TFBF livestock protection depredation sub-permit will be required to follow </w:t>
      </w:r>
      <w:r w:rsidRPr="009611BA">
        <w:rPr>
          <w:rFonts w:ascii="Arial" w:hAnsi="Arial" w:cs="Arial"/>
          <w:sz w:val="22"/>
          <w:szCs w:val="22"/>
          <w:u w:val="single"/>
        </w:rPr>
        <w:t>ALL USFWS Migratory Bird Depredation Permit rules and regulations</w:t>
      </w:r>
      <w:r>
        <w:rPr>
          <w:rFonts w:ascii="Arial" w:hAnsi="Arial" w:cs="Arial"/>
          <w:sz w:val="22"/>
          <w:szCs w:val="22"/>
        </w:rPr>
        <w:t xml:space="preserve">. Failure to do so could result in federal citations and fines. </w:t>
      </w:r>
    </w:p>
    <w:p w14:paraId="0CAD8919" w14:textId="77777777" w:rsidR="0031520E" w:rsidRDefault="0031520E" w:rsidP="0031520E">
      <w:pPr>
        <w:pStyle w:val="Default"/>
        <w:spacing w:after="34"/>
        <w:rPr>
          <w:sz w:val="22"/>
          <w:szCs w:val="22"/>
        </w:rPr>
      </w:pPr>
      <w:r w:rsidRPr="00904EAF">
        <w:rPr>
          <w:rFonts w:ascii="Arial" w:hAnsi="Arial" w:cs="Arial"/>
          <w:b/>
          <w:bCs/>
          <w:sz w:val="22"/>
          <w:szCs w:val="22"/>
        </w:rPr>
        <w:t>13.</w:t>
      </w:r>
      <w:r>
        <w:rPr>
          <w:rFonts w:ascii="Arial" w:hAnsi="Arial" w:cs="Arial"/>
          <w:sz w:val="22"/>
          <w:szCs w:val="22"/>
        </w:rPr>
        <w:t xml:space="preserve"> Producers who have a depredation permit through USFWS should not apply for a TFBF depredation sub-permit and vice versa. Producers are only allowed one permit at a time. </w:t>
      </w:r>
    </w:p>
    <w:p w14:paraId="78712F76" w14:textId="354D1358" w:rsidR="0031520E" w:rsidRDefault="00025D83" w:rsidP="0031520E">
      <w:pPr>
        <w:pStyle w:val="Default"/>
        <w:spacing w:after="34"/>
        <w:rPr>
          <w:sz w:val="22"/>
          <w:szCs w:val="22"/>
        </w:rPr>
      </w:pPr>
      <w:r>
        <w:rPr>
          <w:rFonts w:ascii="Arial" w:hAnsi="Arial" w:cs="Arial"/>
          <w:b/>
          <w:bCs/>
          <w:sz w:val="22"/>
          <w:szCs w:val="22"/>
        </w:rPr>
        <w:t>**</w:t>
      </w:r>
      <w:r w:rsidR="0031520E" w:rsidRPr="00904EAF">
        <w:rPr>
          <w:rFonts w:ascii="Arial" w:hAnsi="Arial" w:cs="Arial"/>
          <w:b/>
          <w:bCs/>
          <w:sz w:val="22"/>
          <w:szCs w:val="22"/>
        </w:rPr>
        <w:t>14.</w:t>
      </w:r>
      <w:r w:rsidR="0031520E">
        <w:rPr>
          <w:rFonts w:ascii="Arial" w:hAnsi="Arial" w:cs="Arial"/>
          <w:sz w:val="22"/>
          <w:szCs w:val="22"/>
        </w:rPr>
        <w:t xml:space="preserve"> Livestock producers experiencing severe depredation from black vultures</w:t>
      </w:r>
      <w:r w:rsidR="005B3E17">
        <w:rPr>
          <w:rFonts w:ascii="Arial" w:hAnsi="Arial" w:cs="Arial"/>
          <w:sz w:val="22"/>
          <w:szCs w:val="22"/>
        </w:rPr>
        <w:t xml:space="preserve"> or </w:t>
      </w:r>
      <w:r w:rsidR="00F41B8D">
        <w:rPr>
          <w:rFonts w:ascii="Arial" w:hAnsi="Arial" w:cs="Arial"/>
          <w:sz w:val="22"/>
          <w:szCs w:val="22"/>
        </w:rPr>
        <w:t xml:space="preserve">have </w:t>
      </w:r>
      <w:r w:rsidR="00107F29">
        <w:rPr>
          <w:rFonts w:ascii="Arial" w:hAnsi="Arial" w:cs="Arial"/>
          <w:sz w:val="22"/>
          <w:szCs w:val="22"/>
        </w:rPr>
        <w:t>taken the maximum</w:t>
      </w:r>
      <w:r>
        <w:rPr>
          <w:rFonts w:ascii="Arial" w:hAnsi="Arial" w:cs="Arial"/>
          <w:sz w:val="22"/>
          <w:szCs w:val="22"/>
        </w:rPr>
        <w:t xml:space="preserve"> takes</w:t>
      </w:r>
      <w:r w:rsidR="0031520E">
        <w:rPr>
          <w:rFonts w:ascii="Arial" w:hAnsi="Arial" w:cs="Arial"/>
          <w:sz w:val="22"/>
          <w:szCs w:val="22"/>
        </w:rPr>
        <w:t xml:space="preserve"> are encouraged to apply for an individual migratory bird depredation permit from U.S. Fish and Wildlife Service (USFWS) and/or work with USDA APHIS Wildlife Services to address specific situation. If you need technical assistance dealing with black vultures, contact </w:t>
      </w:r>
      <w:r w:rsidR="000C5911">
        <w:rPr>
          <w:rFonts w:ascii="Arial" w:hAnsi="Arial" w:cs="Arial"/>
          <w:sz w:val="22"/>
          <w:szCs w:val="22"/>
        </w:rPr>
        <w:t>Blaine Hyle</w:t>
      </w:r>
      <w:r w:rsidR="0031520E">
        <w:rPr>
          <w:rFonts w:ascii="Arial" w:hAnsi="Arial" w:cs="Arial"/>
          <w:sz w:val="22"/>
          <w:szCs w:val="22"/>
        </w:rPr>
        <w:t xml:space="preserve"> at 615-736-5506. </w:t>
      </w:r>
    </w:p>
    <w:p w14:paraId="2936C897" w14:textId="0987DB2A" w:rsidR="0031520E" w:rsidRDefault="0031520E" w:rsidP="0031520E">
      <w:pPr>
        <w:pStyle w:val="Default"/>
        <w:rPr>
          <w:rFonts w:ascii="Arial" w:hAnsi="Arial" w:cs="Arial"/>
          <w:sz w:val="22"/>
          <w:szCs w:val="22"/>
        </w:rPr>
      </w:pPr>
      <w:r w:rsidRPr="00904EAF">
        <w:rPr>
          <w:rFonts w:ascii="Arial" w:hAnsi="Arial" w:cs="Arial"/>
          <w:b/>
          <w:bCs/>
          <w:sz w:val="22"/>
          <w:szCs w:val="22"/>
        </w:rPr>
        <w:t>15.</w:t>
      </w:r>
      <w:r>
        <w:rPr>
          <w:rFonts w:ascii="Arial" w:hAnsi="Arial" w:cs="Arial"/>
          <w:sz w:val="22"/>
          <w:szCs w:val="22"/>
        </w:rPr>
        <w:t xml:space="preserve"> TFBF will assist livestock producers experiencing severe depredation in applying and receiving approval for a USFWS migratory bird depredation permit. </w:t>
      </w:r>
    </w:p>
    <w:p w14:paraId="3BEF8F9B" w14:textId="2477B739" w:rsidR="0031520E" w:rsidRDefault="0031520E" w:rsidP="0031520E">
      <w:pPr>
        <w:pStyle w:val="Default"/>
        <w:rPr>
          <w:sz w:val="22"/>
          <w:szCs w:val="22"/>
        </w:rPr>
      </w:pPr>
      <w:r w:rsidRPr="00904EAF">
        <w:rPr>
          <w:rFonts w:ascii="Arial" w:hAnsi="Arial" w:cs="Arial"/>
          <w:b/>
          <w:bCs/>
          <w:sz w:val="22"/>
          <w:szCs w:val="22"/>
        </w:rPr>
        <w:t>16.</w:t>
      </w:r>
      <w:r>
        <w:rPr>
          <w:rFonts w:ascii="Arial" w:hAnsi="Arial" w:cs="Arial"/>
          <w:sz w:val="22"/>
          <w:szCs w:val="22"/>
        </w:rPr>
        <w:t xml:space="preserve">  Shotguns used to take migratory birds can be no larger than 10-gauge and must be fired from the shoulder. You must use nontoxic shot listed in 50 CFR 20.21(</w:t>
      </w:r>
      <w:proofErr w:type="spellStart"/>
      <w:r>
        <w:rPr>
          <w:rFonts w:ascii="Arial" w:hAnsi="Arial" w:cs="Arial"/>
          <w:sz w:val="22"/>
          <w:szCs w:val="22"/>
        </w:rPr>
        <w:t>i</w:t>
      </w:r>
      <w:proofErr w:type="spellEnd"/>
      <w:r>
        <w:rPr>
          <w:rFonts w:ascii="Arial" w:hAnsi="Arial" w:cs="Arial"/>
          <w:sz w:val="22"/>
          <w:szCs w:val="22"/>
        </w:rPr>
        <w:t>).</w:t>
      </w:r>
    </w:p>
    <w:p w14:paraId="35BA131C" w14:textId="77777777" w:rsidR="0031520E" w:rsidRDefault="0031520E" w:rsidP="0031520E">
      <w:pPr>
        <w:pStyle w:val="Default"/>
        <w:rPr>
          <w:sz w:val="22"/>
          <w:szCs w:val="22"/>
        </w:rPr>
      </w:pPr>
    </w:p>
    <w:p w14:paraId="3E7BF33C" w14:textId="77777777" w:rsidR="0031520E" w:rsidRDefault="0031520E" w:rsidP="0031520E">
      <w:pPr>
        <w:pStyle w:val="Default"/>
        <w:rPr>
          <w:sz w:val="23"/>
          <w:szCs w:val="23"/>
        </w:rPr>
      </w:pPr>
      <w:r w:rsidRPr="00904EAF">
        <w:rPr>
          <w:rFonts w:ascii="Arial" w:hAnsi="Arial" w:cs="Arial"/>
          <w:b/>
          <w:bCs/>
          <w:sz w:val="23"/>
          <w:szCs w:val="23"/>
        </w:rPr>
        <w:t>Fax</w:t>
      </w:r>
      <w:r>
        <w:rPr>
          <w:rFonts w:ascii="Arial" w:hAnsi="Arial" w:cs="Arial"/>
          <w:sz w:val="23"/>
          <w:szCs w:val="23"/>
        </w:rPr>
        <w:t xml:space="preserve"> your applications to Debbie Briggs at 931-388-5818 or submit to dbriggs@tfbf.com or mail to: </w:t>
      </w:r>
    </w:p>
    <w:p w14:paraId="342F2B60" w14:textId="77777777" w:rsidR="0031520E" w:rsidRDefault="0031520E" w:rsidP="0031520E">
      <w:pPr>
        <w:pStyle w:val="Default"/>
        <w:rPr>
          <w:sz w:val="23"/>
          <w:szCs w:val="23"/>
        </w:rPr>
      </w:pPr>
      <w:r>
        <w:rPr>
          <w:rFonts w:ascii="Arial" w:hAnsi="Arial" w:cs="Arial"/>
          <w:sz w:val="23"/>
          <w:szCs w:val="23"/>
        </w:rPr>
        <w:t xml:space="preserve">TN Farm Bureau Federation </w:t>
      </w:r>
    </w:p>
    <w:p w14:paraId="109FCEE8" w14:textId="77777777" w:rsidR="0031520E" w:rsidRDefault="0031520E" w:rsidP="0031520E">
      <w:pPr>
        <w:pStyle w:val="Default"/>
        <w:rPr>
          <w:sz w:val="23"/>
          <w:szCs w:val="23"/>
        </w:rPr>
      </w:pPr>
      <w:r>
        <w:rPr>
          <w:rFonts w:ascii="Arial" w:hAnsi="Arial" w:cs="Arial"/>
          <w:sz w:val="23"/>
          <w:szCs w:val="23"/>
        </w:rPr>
        <w:t xml:space="preserve">Atten: Debbie Briggs </w:t>
      </w:r>
    </w:p>
    <w:p w14:paraId="5DD14344" w14:textId="77777777" w:rsidR="0031520E" w:rsidRDefault="0031520E" w:rsidP="0031520E">
      <w:pPr>
        <w:pStyle w:val="Default"/>
        <w:rPr>
          <w:rFonts w:ascii="Arial" w:hAnsi="Arial" w:cs="Arial"/>
          <w:sz w:val="23"/>
          <w:szCs w:val="23"/>
        </w:rPr>
      </w:pPr>
      <w:r>
        <w:rPr>
          <w:rFonts w:ascii="Arial" w:hAnsi="Arial" w:cs="Arial"/>
          <w:sz w:val="23"/>
          <w:szCs w:val="23"/>
        </w:rPr>
        <w:t xml:space="preserve">P. O. Box 313 </w:t>
      </w:r>
    </w:p>
    <w:p w14:paraId="7AAAA2F3" w14:textId="400E6F41" w:rsidR="00B50357" w:rsidRDefault="0031520E" w:rsidP="0031520E">
      <w:r>
        <w:rPr>
          <w:rFonts w:ascii="Arial" w:hAnsi="Arial" w:cs="Arial"/>
          <w:sz w:val="23"/>
          <w:szCs w:val="23"/>
        </w:rPr>
        <w:t>Columbia, TN 38402-0313</w:t>
      </w:r>
    </w:p>
    <w:sectPr w:rsidR="00B50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0E"/>
    <w:rsid w:val="00025D83"/>
    <w:rsid w:val="000A23FB"/>
    <w:rsid w:val="000B3178"/>
    <w:rsid w:val="000C5911"/>
    <w:rsid w:val="00107F29"/>
    <w:rsid w:val="00270D66"/>
    <w:rsid w:val="00292BC3"/>
    <w:rsid w:val="002F27C2"/>
    <w:rsid w:val="0031520E"/>
    <w:rsid w:val="00457137"/>
    <w:rsid w:val="004E50E9"/>
    <w:rsid w:val="00554573"/>
    <w:rsid w:val="005B3E17"/>
    <w:rsid w:val="007B5552"/>
    <w:rsid w:val="00834F2C"/>
    <w:rsid w:val="008E32D4"/>
    <w:rsid w:val="00904EAF"/>
    <w:rsid w:val="009611BA"/>
    <w:rsid w:val="00AA3607"/>
    <w:rsid w:val="00B50357"/>
    <w:rsid w:val="00C0129C"/>
    <w:rsid w:val="00CF44A0"/>
    <w:rsid w:val="00D9004E"/>
    <w:rsid w:val="00E13038"/>
    <w:rsid w:val="00F4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1CC7"/>
  <w15:chartTrackingRefBased/>
  <w15:docId w15:val="{6346ABF1-F060-4C8C-88D5-CB03AD75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520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44A0"/>
    <w:rPr>
      <w:color w:val="0563C1" w:themeColor="hyperlink"/>
      <w:u w:val="single"/>
    </w:rPr>
  </w:style>
  <w:style w:type="character" w:styleId="UnresolvedMention">
    <w:name w:val="Unresolved Mention"/>
    <w:basedOn w:val="DefaultParagraphFont"/>
    <w:uiPriority w:val="99"/>
    <w:semiHidden/>
    <w:unhideWhenUsed/>
    <w:rsid w:val="00CF4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tnfarmbureau.org/blackvult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D27C4341DD748A7D31FC4C69034B0" ma:contentTypeVersion="12" ma:contentTypeDescription="Create a new document." ma:contentTypeScope="" ma:versionID="2c94bbdaaefe2a3951d3f224ee0ca902">
  <xsd:schema xmlns:xsd="http://www.w3.org/2001/XMLSchema" xmlns:xs="http://www.w3.org/2001/XMLSchema" xmlns:p="http://schemas.microsoft.com/office/2006/metadata/properties" xmlns:ns3="da8da419-aacf-486f-9b22-84b7bf3b981a" xmlns:ns4="53845ee6-2247-4ef8-a7bd-71c32cf60d0f" targetNamespace="http://schemas.microsoft.com/office/2006/metadata/properties" ma:root="true" ma:fieldsID="808666ce7573a1b8259946f92a3b5e17" ns3:_="" ns4:_="">
    <xsd:import namespace="da8da419-aacf-486f-9b22-84b7bf3b981a"/>
    <xsd:import namespace="53845ee6-2247-4ef8-a7bd-71c32cf60d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da419-aacf-486f-9b22-84b7bf3b98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45ee6-2247-4ef8-a7bd-71c32cf60d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9978E-0860-4692-9B34-98B4CA077A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2B2EE1-13BA-485D-8B35-C260E6CD3E67}">
  <ds:schemaRefs>
    <ds:schemaRef ds:uri="http://schemas.microsoft.com/sharepoint/v3/contenttype/forms"/>
  </ds:schemaRefs>
</ds:datastoreItem>
</file>

<file path=customXml/itemProps3.xml><?xml version="1.0" encoding="utf-8"?>
<ds:datastoreItem xmlns:ds="http://schemas.openxmlformats.org/officeDocument/2006/customXml" ds:itemID="{BAE5CC8F-6E94-4F05-8D3F-5DA07BBF9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da419-aacf-486f-9b22-84b7bf3b981a"/>
    <ds:schemaRef ds:uri="53845ee6-2247-4ef8-a7bd-71c32cf60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456</Words>
  <Characters>2578</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Briggs</dc:creator>
  <cp:keywords/>
  <dc:description/>
  <cp:lastModifiedBy>Debbie Briggs</cp:lastModifiedBy>
  <cp:revision>8</cp:revision>
  <cp:lastPrinted>2021-03-11T20:05:00Z</cp:lastPrinted>
  <dcterms:created xsi:type="dcterms:W3CDTF">2026-01-02T14:33:00Z</dcterms:created>
  <dcterms:modified xsi:type="dcterms:W3CDTF">2026-01-02T14:38:00Z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0x0101005F8D27C4341DD748A7D31FC4C69034B0</vt:lpwstr>
  </property>
</Properties>
</file>